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A7F5F" w14:textId="5CAAAF68" w:rsidR="00DD5E2E" w:rsidRPr="002975F5" w:rsidRDefault="00DD5E2E" w:rsidP="00846B02">
      <w:pPr>
        <w:widowControl w:val="0"/>
        <w:jc w:val="center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77D37335" w:rsidR="00DD5E2E" w:rsidRDefault="00E01739">
      <w:pPr>
        <w:widowControl w:val="0"/>
        <w:jc w:val="center"/>
      </w:pPr>
      <w:r>
        <w:rPr>
          <w:rFonts w:ascii="@PMingLiU" w:hAnsi="@PMingLiU"/>
          <w:b/>
          <w:sz w:val="72"/>
        </w:rPr>
        <w:t>Decembe</w:t>
      </w:r>
      <w:r w:rsidR="00585C06">
        <w:rPr>
          <w:rFonts w:ascii="@PMingLiU" w:hAnsi="@PMingLiU"/>
          <w:b/>
          <w:sz w:val="72"/>
        </w:rPr>
        <w:t>r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C9671B">
        <w:rPr>
          <w:rFonts w:ascii="@PMingLiU" w:hAnsi="@PMingLiU"/>
          <w:b/>
          <w:sz w:val="72"/>
        </w:rPr>
        <w:t>4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192EB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EF2FA65" w14:textId="66ED1367" w:rsidR="00377F36" w:rsidRDefault="00DD5E2E" w:rsidP="00340560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300E3B46" w14:textId="77777777" w:rsidR="00377F36" w:rsidRDefault="00377F36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F71F3F" w:rsidRPr="006177BD" w14:paraId="6E2BF20C" w14:textId="77777777" w:rsidTr="007E680D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7E8B376B" w14:textId="77777777" w:rsidR="00F71F3F" w:rsidRPr="006177BD" w:rsidRDefault="00F71F3F" w:rsidP="007E680D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3DD9F8D6" w14:textId="77777777" w:rsidR="00F71F3F" w:rsidRPr="006177BD" w:rsidRDefault="00F71F3F" w:rsidP="007E680D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December 2024</w:t>
            </w:r>
          </w:p>
        </w:tc>
      </w:tr>
    </w:tbl>
    <w:p w14:paraId="26F19B11" w14:textId="77777777" w:rsidR="00F71F3F" w:rsidRDefault="00F71F3F" w:rsidP="00F71F3F">
      <w:pPr>
        <w:widowControl w:val="0"/>
      </w:pPr>
    </w:p>
    <w:p w14:paraId="1DD69373" w14:textId="77777777" w:rsidR="00F71F3F" w:rsidRPr="008C09BC" w:rsidRDefault="00F71F3F" w:rsidP="00F71F3F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71F3F" w14:paraId="4879CDA7" w14:textId="77777777" w:rsidTr="007E680D">
        <w:trPr>
          <w:trHeight w:val="485"/>
        </w:trPr>
        <w:tc>
          <w:tcPr>
            <w:tcW w:w="3672" w:type="dxa"/>
            <w:shd w:val="clear" w:color="auto" w:fill="auto"/>
          </w:tcPr>
          <w:p w14:paraId="4BE36610" w14:textId="77777777" w:rsidR="00F71F3F" w:rsidRPr="00CC7B5E" w:rsidRDefault="00F71F3F" w:rsidP="007E680D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6DCF51FF" w14:textId="77777777" w:rsidR="00F71F3F" w:rsidRPr="00CC7B5E" w:rsidRDefault="00F71F3F" w:rsidP="007E680D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458989D7" w14:textId="77777777" w:rsidR="00F71F3F" w:rsidRPr="00CC7B5E" w:rsidRDefault="00F71F3F" w:rsidP="007E680D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F71F3F" w14:paraId="229FD684" w14:textId="77777777" w:rsidTr="007E680D">
        <w:trPr>
          <w:trHeight w:val="1160"/>
        </w:trPr>
        <w:tc>
          <w:tcPr>
            <w:tcW w:w="3672" w:type="dxa"/>
            <w:shd w:val="clear" w:color="auto" w:fill="auto"/>
          </w:tcPr>
          <w:p w14:paraId="03D363A0" w14:textId="77777777" w:rsidR="00F71F3F" w:rsidRDefault="00F71F3F" w:rsidP="007E680D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5FA1B070" w14:textId="77777777" w:rsidR="00F71F3F" w:rsidRDefault="00F71F3F" w:rsidP="007E680D">
            <w:pPr>
              <w:widowControl w:val="0"/>
              <w:jc w:val="center"/>
            </w:pPr>
            <w:r>
              <w:t>363</w:t>
            </w:r>
          </w:p>
        </w:tc>
        <w:tc>
          <w:tcPr>
            <w:tcW w:w="3672" w:type="dxa"/>
            <w:shd w:val="clear" w:color="auto" w:fill="auto"/>
          </w:tcPr>
          <w:p w14:paraId="58FAA52F" w14:textId="77777777" w:rsidR="00F71F3F" w:rsidRDefault="00F71F3F" w:rsidP="007E680D">
            <w:pPr>
              <w:widowControl w:val="0"/>
              <w:jc w:val="center"/>
            </w:pPr>
            <w:r>
              <w:t>$36,207,883</w:t>
            </w:r>
          </w:p>
        </w:tc>
      </w:tr>
    </w:tbl>
    <w:p w14:paraId="68F542A5" w14:textId="77777777" w:rsidR="00F71F3F" w:rsidRDefault="00F71F3F" w:rsidP="00F71F3F">
      <w:pPr>
        <w:widowControl w:val="0"/>
        <w:rPr>
          <w:b/>
        </w:rPr>
      </w:pPr>
    </w:p>
    <w:p w14:paraId="240A92BA" w14:textId="77777777" w:rsidR="00F71F3F" w:rsidRPr="008C09BC" w:rsidRDefault="00F71F3F" w:rsidP="00F71F3F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F71F3F" w14:paraId="4B8D56FC" w14:textId="77777777" w:rsidTr="007E680D">
        <w:trPr>
          <w:trHeight w:val="422"/>
        </w:trPr>
        <w:tc>
          <w:tcPr>
            <w:tcW w:w="3078" w:type="dxa"/>
            <w:shd w:val="clear" w:color="auto" w:fill="auto"/>
          </w:tcPr>
          <w:p w14:paraId="44ABBACB" w14:textId="77777777" w:rsidR="00F71F3F" w:rsidRPr="00CC7B5E" w:rsidRDefault="00F71F3F" w:rsidP="007E680D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0B29D3B1" w14:textId="77777777" w:rsidR="00F71F3F" w:rsidRDefault="00F71F3F" w:rsidP="007E680D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5EAAEDE3" w14:textId="77777777" w:rsidR="00F71F3F" w:rsidRDefault="00F71F3F" w:rsidP="007E680D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5E750D55" w14:textId="77777777" w:rsidR="00F71F3F" w:rsidRDefault="00F71F3F" w:rsidP="007E680D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F71F3F" w14:paraId="6B893C45" w14:textId="77777777" w:rsidTr="007E680D">
        <w:trPr>
          <w:trHeight w:val="521"/>
        </w:trPr>
        <w:tc>
          <w:tcPr>
            <w:tcW w:w="3078" w:type="dxa"/>
            <w:shd w:val="clear" w:color="auto" w:fill="auto"/>
          </w:tcPr>
          <w:p w14:paraId="084EEAFA" w14:textId="77777777" w:rsidR="00F71F3F" w:rsidRDefault="00F71F3F" w:rsidP="007E680D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56991BBC" w14:textId="77777777" w:rsidR="00F71F3F" w:rsidRPr="00A024C6" w:rsidRDefault="00F71F3F" w:rsidP="007E680D">
            <w:pPr>
              <w:widowControl w:val="0"/>
              <w:jc w:val="center"/>
            </w:pPr>
            <w:r>
              <w:t>64</w:t>
            </w:r>
          </w:p>
        </w:tc>
        <w:tc>
          <w:tcPr>
            <w:tcW w:w="2430" w:type="dxa"/>
            <w:shd w:val="clear" w:color="auto" w:fill="auto"/>
          </w:tcPr>
          <w:p w14:paraId="4AC9EDDD" w14:textId="77777777" w:rsidR="00F71F3F" w:rsidRPr="00CC7B5E" w:rsidRDefault="00F71F3F" w:rsidP="007E680D">
            <w:pPr>
              <w:widowControl w:val="0"/>
              <w:jc w:val="center"/>
              <w:rPr>
                <w:b/>
                <w:bCs/>
              </w:rPr>
            </w:pPr>
            <w:r>
              <w:t>64</w:t>
            </w:r>
          </w:p>
        </w:tc>
        <w:tc>
          <w:tcPr>
            <w:tcW w:w="2358" w:type="dxa"/>
            <w:shd w:val="clear" w:color="auto" w:fill="auto"/>
          </w:tcPr>
          <w:p w14:paraId="3FB706B6" w14:textId="77777777" w:rsidR="00F71F3F" w:rsidRPr="00CC7B5E" w:rsidRDefault="00F71F3F" w:rsidP="007E680D">
            <w:pPr>
              <w:widowControl w:val="0"/>
              <w:jc w:val="center"/>
              <w:rPr>
                <w:b/>
                <w:bCs/>
              </w:rPr>
            </w:pPr>
            <w:r>
              <w:t>$23,491,983</w:t>
            </w:r>
          </w:p>
        </w:tc>
      </w:tr>
      <w:tr w:rsidR="00F71F3F" w14:paraId="3A97BF0C" w14:textId="77777777" w:rsidTr="007E680D">
        <w:trPr>
          <w:trHeight w:val="449"/>
        </w:trPr>
        <w:tc>
          <w:tcPr>
            <w:tcW w:w="3078" w:type="dxa"/>
            <w:shd w:val="clear" w:color="auto" w:fill="auto"/>
          </w:tcPr>
          <w:p w14:paraId="0ADA2033" w14:textId="77777777" w:rsidR="00F71F3F" w:rsidRDefault="00F71F3F" w:rsidP="007E680D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6D120530" w14:textId="77777777" w:rsidR="00F71F3F" w:rsidRDefault="00F71F3F" w:rsidP="007E680D">
            <w:pPr>
              <w:widowControl w:val="0"/>
              <w:jc w:val="center"/>
            </w:pPr>
            <w:r>
              <w:t>4/2</w:t>
            </w:r>
          </w:p>
        </w:tc>
        <w:tc>
          <w:tcPr>
            <w:tcW w:w="2430" w:type="dxa"/>
            <w:shd w:val="clear" w:color="auto" w:fill="auto"/>
          </w:tcPr>
          <w:p w14:paraId="675DF946" w14:textId="77777777" w:rsidR="00F71F3F" w:rsidRDefault="00F71F3F" w:rsidP="007E680D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58" w:type="dxa"/>
            <w:shd w:val="clear" w:color="auto" w:fill="auto"/>
          </w:tcPr>
          <w:p w14:paraId="1B30CF91" w14:textId="77777777" w:rsidR="00F71F3F" w:rsidRDefault="00F71F3F" w:rsidP="007E680D">
            <w:pPr>
              <w:widowControl w:val="0"/>
              <w:jc w:val="center"/>
            </w:pPr>
            <w:r>
              <w:t>$1,300,000</w:t>
            </w:r>
          </w:p>
        </w:tc>
      </w:tr>
      <w:tr w:rsidR="00F71F3F" w14:paraId="3CF911C8" w14:textId="77777777" w:rsidTr="007E680D">
        <w:trPr>
          <w:trHeight w:val="440"/>
        </w:trPr>
        <w:tc>
          <w:tcPr>
            <w:tcW w:w="3078" w:type="dxa"/>
            <w:shd w:val="clear" w:color="auto" w:fill="auto"/>
          </w:tcPr>
          <w:p w14:paraId="6A89133D" w14:textId="77777777" w:rsidR="00F71F3F" w:rsidRDefault="00F71F3F" w:rsidP="007E680D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27B3E9DF" w14:textId="77777777" w:rsidR="00F71F3F" w:rsidRDefault="00F71F3F" w:rsidP="007E680D">
            <w:pPr>
              <w:widowControl w:val="0"/>
              <w:jc w:val="center"/>
            </w:pPr>
            <w:r>
              <w:t>22</w:t>
            </w:r>
          </w:p>
        </w:tc>
        <w:tc>
          <w:tcPr>
            <w:tcW w:w="2430" w:type="dxa"/>
            <w:shd w:val="clear" w:color="auto" w:fill="auto"/>
          </w:tcPr>
          <w:p w14:paraId="3C1FDA44" w14:textId="77777777" w:rsidR="00F71F3F" w:rsidRDefault="00F71F3F" w:rsidP="007E680D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2D053CC5" w14:textId="77777777" w:rsidR="00F71F3F" w:rsidRDefault="00F71F3F" w:rsidP="007E680D">
            <w:pPr>
              <w:widowControl w:val="0"/>
              <w:jc w:val="center"/>
            </w:pPr>
            <w:r>
              <w:t>$635,608</w:t>
            </w:r>
          </w:p>
        </w:tc>
      </w:tr>
      <w:tr w:rsidR="00F71F3F" w14:paraId="7BFC225B" w14:textId="77777777" w:rsidTr="007E680D">
        <w:trPr>
          <w:trHeight w:val="431"/>
        </w:trPr>
        <w:tc>
          <w:tcPr>
            <w:tcW w:w="3078" w:type="dxa"/>
            <w:shd w:val="clear" w:color="auto" w:fill="auto"/>
          </w:tcPr>
          <w:p w14:paraId="3A2BF2AF" w14:textId="77777777" w:rsidR="00F71F3F" w:rsidRDefault="00F71F3F" w:rsidP="007E680D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4309F2EC" w14:textId="77777777" w:rsidR="00F71F3F" w:rsidRDefault="00F71F3F" w:rsidP="007E680D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6FB92F48" w14:textId="77777777" w:rsidR="00F71F3F" w:rsidRDefault="00F71F3F" w:rsidP="007E680D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2E57DE69" w14:textId="77777777" w:rsidR="00F71F3F" w:rsidRDefault="00F71F3F" w:rsidP="007E680D">
            <w:pPr>
              <w:widowControl w:val="0"/>
              <w:jc w:val="center"/>
            </w:pPr>
          </w:p>
        </w:tc>
      </w:tr>
    </w:tbl>
    <w:p w14:paraId="12BEF074" w14:textId="77777777" w:rsidR="00F71F3F" w:rsidRDefault="00F71F3F" w:rsidP="00F71F3F">
      <w:pPr>
        <w:widowControl w:val="0"/>
      </w:pPr>
    </w:p>
    <w:p w14:paraId="421B3B20" w14:textId="77777777" w:rsidR="00F71F3F" w:rsidRPr="006177BD" w:rsidRDefault="00F71F3F" w:rsidP="00F71F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9B8222D" w14:textId="77777777" w:rsidR="00F71F3F" w:rsidRDefault="00F71F3F" w:rsidP="00F71F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71F3F" w:rsidRPr="00CC7B5E" w14:paraId="6F32D960" w14:textId="77777777" w:rsidTr="007E680D">
        <w:trPr>
          <w:trHeight w:val="494"/>
        </w:trPr>
        <w:tc>
          <w:tcPr>
            <w:tcW w:w="3672" w:type="dxa"/>
            <w:shd w:val="clear" w:color="auto" w:fill="auto"/>
          </w:tcPr>
          <w:p w14:paraId="1803F33D" w14:textId="77777777" w:rsidR="00F71F3F" w:rsidRPr="00CC7B5E" w:rsidRDefault="00F71F3F" w:rsidP="007E680D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6A972B4C" w14:textId="77777777" w:rsidR="00F71F3F" w:rsidRPr="00CC7B5E" w:rsidRDefault="00F71F3F" w:rsidP="007E680D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4464EF08" w14:textId="77777777" w:rsidR="00F71F3F" w:rsidRPr="00CC7B5E" w:rsidRDefault="00F71F3F" w:rsidP="007E680D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F71F3F" w:rsidRPr="00CC7B5E" w14:paraId="5B21BA28" w14:textId="77777777" w:rsidTr="007E680D">
        <w:trPr>
          <w:trHeight w:val="521"/>
        </w:trPr>
        <w:tc>
          <w:tcPr>
            <w:tcW w:w="3672" w:type="dxa"/>
            <w:shd w:val="clear" w:color="auto" w:fill="auto"/>
          </w:tcPr>
          <w:p w14:paraId="0CCA1F0E" w14:textId="77777777" w:rsidR="00F71F3F" w:rsidRPr="00312656" w:rsidRDefault="00F71F3F" w:rsidP="007E680D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41161435" w14:textId="77777777" w:rsidR="00F71F3F" w:rsidRPr="00312656" w:rsidRDefault="00F71F3F" w:rsidP="007E680D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2" w:type="dxa"/>
            <w:shd w:val="clear" w:color="auto" w:fill="auto"/>
          </w:tcPr>
          <w:p w14:paraId="071210F8" w14:textId="77777777" w:rsidR="00F71F3F" w:rsidRPr="00312656" w:rsidRDefault="00F71F3F" w:rsidP="007E680D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$269,598</w:t>
            </w:r>
          </w:p>
        </w:tc>
      </w:tr>
    </w:tbl>
    <w:p w14:paraId="37EF75FC" w14:textId="77777777" w:rsidR="00F71F3F" w:rsidRPr="006177BD" w:rsidRDefault="00F71F3F" w:rsidP="00F71F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788E1C23" w14:textId="77777777" w:rsidR="00F71F3F" w:rsidRPr="006177BD" w:rsidRDefault="00F71F3F" w:rsidP="00F71F3F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EDA5183" w14:textId="77777777" w:rsidR="00F71F3F" w:rsidRDefault="00F71F3F" w:rsidP="00F71F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at over $100,000 are summarized.</w:t>
      </w:r>
    </w:p>
    <w:p w14:paraId="187616E3" w14:textId="77777777" w:rsidR="00F71F3F" w:rsidRDefault="00F71F3F" w:rsidP="00F71F3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0558C588" w14:textId="7A29C56F" w:rsidR="00F71F3F" w:rsidRDefault="00F71F3F" w:rsidP="00F71F3F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>
        <w:rPr>
          <w:b/>
          <w:i/>
        </w:rPr>
        <w:t>Construction of a New Cold Storage Hangar, at 685 Buss Avenue, by George Aikens, for a Total Valuation of $269,598.</w:t>
      </w:r>
      <w:r>
        <w:rPr>
          <w:b/>
          <w:i/>
        </w:rPr>
        <w:t xml:space="preserve"> </w:t>
      </w:r>
    </w:p>
    <w:p w14:paraId="2F881E66" w14:textId="77777777" w:rsidR="00F71F3F" w:rsidRDefault="00F71F3F">
      <w:pPr>
        <w:rPr>
          <w:b/>
          <w:i/>
        </w:rPr>
      </w:pPr>
      <w:r>
        <w:rPr>
          <w:b/>
          <w:i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AB7652" w14:paraId="1AB01A66" w14:textId="77777777" w:rsidTr="007E680D">
        <w:trPr>
          <w:trHeight w:val="1457"/>
        </w:trPr>
        <w:tc>
          <w:tcPr>
            <w:tcW w:w="2695" w:type="dxa"/>
          </w:tcPr>
          <w:p w14:paraId="121A3E03" w14:textId="77777777" w:rsidR="00AB7652" w:rsidRDefault="00AB7652" w:rsidP="007E680D">
            <w:pPr>
              <w:widowControl w:val="0"/>
            </w:pPr>
            <w:r>
              <w:rPr>
                <w:noProof/>
              </w:rPr>
              <w:lastRenderedPageBreak/>
              <w:drawing>
                <wp:inline distT="0" distB="0" distL="0" distR="0" wp14:anchorId="7171ADFE" wp14:editId="312CDE3D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13C9AD3E" w14:textId="77777777" w:rsidR="00AB7652" w:rsidRDefault="00AB7652" w:rsidP="007E680D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3B07E72F" w14:textId="77777777" w:rsidR="00AB7652" w:rsidRPr="00810B67" w:rsidRDefault="00AB7652" w:rsidP="007E680D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393CD0BD" w14:textId="77777777" w:rsidR="00AB7652" w:rsidRPr="00810B67" w:rsidRDefault="00AB7652" w:rsidP="007E680D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6D20B441" w14:textId="77777777" w:rsidR="00AB7652" w:rsidRDefault="00AB7652" w:rsidP="007E680D">
            <w:pPr>
              <w:widowControl w:val="0"/>
            </w:pPr>
          </w:p>
        </w:tc>
      </w:tr>
    </w:tbl>
    <w:p w14:paraId="70F18D66" w14:textId="77777777" w:rsidR="00AB7652" w:rsidRPr="00810B67" w:rsidRDefault="00AB7652" w:rsidP="00AB7652">
      <w:pPr>
        <w:widowControl w:val="0"/>
      </w:pPr>
    </w:p>
    <w:p w14:paraId="7DCA73CB" w14:textId="77777777" w:rsidR="00AB7652" w:rsidRPr="00BE76B3" w:rsidRDefault="00AB7652" w:rsidP="00AB7652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AB7652" w:rsidRPr="00810B67" w14:paraId="708776BB" w14:textId="77777777" w:rsidTr="007E680D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AC928C2" w14:textId="77777777" w:rsidR="00AB7652" w:rsidRPr="00810B67" w:rsidRDefault="00AB7652" w:rsidP="007E680D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722D779C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5529368" w14:textId="77777777" w:rsidR="00AB7652" w:rsidRPr="00D60D26" w:rsidRDefault="00AB7652" w:rsidP="007E680D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  <w:p w14:paraId="5BEDE0CF" w14:textId="77777777" w:rsidR="00AB7652" w:rsidRPr="00D60D26" w:rsidRDefault="00AB7652" w:rsidP="007E680D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4FD651D8" w14:textId="77777777" w:rsidR="00AB7652" w:rsidRPr="00D60D26" w:rsidRDefault="00AB7652" w:rsidP="007E680D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</w:p>
          <w:p w14:paraId="6C0EB3D7" w14:textId="77777777" w:rsidR="00AB7652" w:rsidRPr="00D60D26" w:rsidRDefault="00AB7652" w:rsidP="007E680D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B164049" w14:textId="77777777" w:rsidR="00AB7652" w:rsidRPr="00D60D26" w:rsidRDefault="00AB7652" w:rsidP="007E680D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6FACE9B0" w14:textId="77777777" w:rsidR="00AB7652" w:rsidRPr="00D60D26" w:rsidRDefault="00AB7652" w:rsidP="007E680D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578DF57B" w14:textId="77777777" w:rsidR="00AB7652" w:rsidRPr="00D60D26" w:rsidRDefault="00AB7652" w:rsidP="007E680D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7C0F42ED" w14:textId="77777777" w:rsidR="00AB7652" w:rsidRPr="00D60D26" w:rsidRDefault="00AB7652" w:rsidP="007E680D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AB7652" w:rsidRPr="00810B67" w14:paraId="30EBBBF3" w14:textId="77777777" w:rsidTr="007E680D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7E2CEDC" w14:textId="77777777" w:rsidR="00AB7652" w:rsidRPr="00810B67" w:rsidRDefault="00AB7652" w:rsidP="007E680D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68930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869EA47" w14:textId="77777777" w:rsidR="00AB7652" w:rsidRPr="00810B67" w:rsidRDefault="00AB7652" w:rsidP="007E680D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024D78BE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DC76B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64</w:t>
            </w:r>
          </w:p>
          <w:p w14:paraId="1E784F22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64</w:t>
            </w:r>
          </w:p>
          <w:p w14:paraId="08808E1E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23,491,983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6D8C24E" w14:textId="77777777" w:rsidR="00AB7652" w:rsidRDefault="00AB7652" w:rsidP="007E680D">
            <w:pPr>
              <w:widowControl w:val="0"/>
              <w:tabs>
                <w:tab w:val="left" w:pos="810"/>
                <w:tab w:val="center" w:pos="883"/>
              </w:tabs>
              <w:spacing w:after="39"/>
            </w:pPr>
            <w:r>
              <w:tab/>
              <w:t>44</w:t>
            </w:r>
          </w:p>
          <w:p w14:paraId="04A30707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44</w:t>
            </w:r>
          </w:p>
          <w:p w14:paraId="7D513F1A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16,126,220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EC50D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151</w:t>
            </w:r>
          </w:p>
          <w:p w14:paraId="530A6042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151</w:t>
            </w:r>
          </w:p>
          <w:p w14:paraId="501BAA54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61,922,655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0623700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154</w:t>
            </w:r>
          </w:p>
          <w:p w14:paraId="62E4D6B6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154</w:t>
            </w:r>
          </w:p>
          <w:p w14:paraId="000DEA8C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61,099,586</w:t>
            </w:r>
          </w:p>
        </w:tc>
      </w:tr>
      <w:tr w:rsidR="00AB7652" w:rsidRPr="00810B67" w14:paraId="0F95B8EC" w14:textId="77777777" w:rsidTr="007E680D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9630DE" w14:textId="77777777" w:rsidR="00AB7652" w:rsidRPr="00810B67" w:rsidRDefault="00AB7652" w:rsidP="007E680D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DA916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CAC952C" w14:textId="77777777" w:rsidR="00AB7652" w:rsidRPr="00810B67" w:rsidRDefault="00AB7652" w:rsidP="007E680D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13E38D35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CE407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0</w:t>
            </w:r>
          </w:p>
          <w:p w14:paraId="52B495BE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4E17283" w14:textId="77777777" w:rsidR="00AB7652" w:rsidRPr="00810B67" w:rsidRDefault="00AB7652" w:rsidP="007E680D">
            <w:pPr>
              <w:widowControl w:val="0"/>
              <w:spacing w:before="75"/>
              <w:jc w:val="center"/>
            </w:pPr>
            <w:r>
              <w:t>0</w:t>
            </w:r>
          </w:p>
          <w:p w14:paraId="07F2F94A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23C5D" w14:textId="77777777" w:rsidR="00AB7652" w:rsidRDefault="00AB7652" w:rsidP="007E680D">
            <w:pPr>
              <w:widowControl w:val="0"/>
              <w:spacing w:before="60"/>
              <w:jc w:val="center"/>
            </w:pPr>
            <w:r>
              <w:t>11</w:t>
            </w:r>
          </w:p>
          <w:p w14:paraId="60E28344" w14:textId="77777777" w:rsidR="00AB7652" w:rsidRPr="00810B67" w:rsidRDefault="00AB7652" w:rsidP="007E680D">
            <w:pPr>
              <w:widowControl w:val="0"/>
              <w:spacing w:before="60"/>
              <w:jc w:val="center"/>
            </w:pPr>
            <w:r>
              <w:t>720,918</w:t>
            </w:r>
          </w:p>
          <w:p w14:paraId="6CD2AC7B" w14:textId="77777777" w:rsidR="00AB7652" w:rsidRPr="00810B67" w:rsidRDefault="00AB7652" w:rsidP="007E680D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92FD049" w14:textId="77777777" w:rsidR="00AB7652" w:rsidRPr="00810B67" w:rsidRDefault="00AB7652" w:rsidP="007E680D">
            <w:pPr>
              <w:widowControl w:val="0"/>
              <w:spacing w:before="60"/>
              <w:jc w:val="center"/>
            </w:pPr>
            <w:r>
              <w:t>1</w:t>
            </w:r>
          </w:p>
          <w:p w14:paraId="6A56660C" w14:textId="77777777" w:rsidR="00AB7652" w:rsidRPr="00810B67" w:rsidRDefault="00AB7652" w:rsidP="007E680D">
            <w:pPr>
              <w:widowControl w:val="0"/>
              <w:jc w:val="center"/>
            </w:pPr>
            <w:r>
              <w:t>50,000</w:t>
            </w:r>
          </w:p>
        </w:tc>
      </w:tr>
      <w:tr w:rsidR="00AB7652" w:rsidRPr="00810B67" w14:paraId="0C582BBD" w14:textId="77777777" w:rsidTr="007E680D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E3F20C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2CC9BF08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2555F" w14:textId="77777777" w:rsidR="00AB7652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E81F195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7A1DB352" w14:textId="77777777" w:rsidR="00AB7652" w:rsidRPr="00810B67" w:rsidRDefault="00AB7652" w:rsidP="007E680D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60755AF5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F40C0" w14:textId="77777777" w:rsidR="00AB7652" w:rsidRDefault="00AB7652" w:rsidP="007E680D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4</w:t>
            </w:r>
          </w:p>
          <w:p w14:paraId="5CD3ADC3" w14:textId="77777777" w:rsidR="00AB7652" w:rsidRDefault="00AB7652" w:rsidP="007E680D">
            <w:pPr>
              <w:widowControl w:val="0"/>
              <w:spacing w:before="75"/>
              <w:jc w:val="center"/>
            </w:pPr>
            <w:r>
              <w:t>2</w:t>
            </w:r>
          </w:p>
          <w:p w14:paraId="3FBDEB88" w14:textId="77777777" w:rsidR="00AB7652" w:rsidRPr="00810B67" w:rsidRDefault="00AB7652" w:rsidP="007E680D">
            <w:pPr>
              <w:widowControl w:val="0"/>
              <w:spacing w:before="75"/>
              <w:jc w:val="center"/>
            </w:pPr>
            <w:r>
              <w:t>4</w:t>
            </w:r>
          </w:p>
          <w:p w14:paraId="74018423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1,300,000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9373AB5" w14:textId="77777777" w:rsidR="00AB7652" w:rsidRPr="00810B67" w:rsidRDefault="00AB7652" w:rsidP="007E680D">
            <w:pPr>
              <w:widowControl w:val="0"/>
              <w:spacing w:before="75"/>
              <w:jc w:val="center"/>
            </w:pPr>
            <w:r>
              <w:t>0</w:t>
            </w:r>
          </w:p>
          <w:p w14:paraId="56D425AB" w14:textId="77777777" w:rsidR="00AB7652" w:rsidRPr="00810B67" w:rsidRDefault="00AB7652" w:rsidP="007E680D">
            <w:pPr>
              <w:widowControl w:val="0"/>
              <w:jc w:val="center"/>
            </w:pPr>
          </w:p>
          <w:p w14:paraId="23B5EAF6" w14:textId="77777777" w:rsidR="00AB7652" w:rsidRDefault="00AB7652" w:rsidP="007E680D">
            <w:pPr>
              <w:widowControl w:val="0"/>
              <w:spacing w:after="39"/>
              <w:jc w:val="center"/>
            </w:pPr>
          </w:p>
          <w:p w14:paraId="1503B10B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BA606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90</w:t>
            </w:r>
          </w:p>
          <w:p w14:paraId="590D0267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29</w:t>
            </w:r>
          </w:p>
          <w:p w14:paraId="63221B88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147</w:t>
            </w:r>
          </w:p>
          <w:p w14:paraId="2E8722C0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44,012,502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14CDA46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61</w:t>
            </w:r>
          </w:p>
          <w:p w14:paraId="4C5E5D96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28</w:t>
            </w:r>
          </w:p>
          <w:p w14:paraId="5B391922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528</w:t>
            </w:r>
          </w:p>
          <w:p w14:paraId="38861ECB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87,176,239</w:t>
            </w:r>
          </w:p>
        </w:tc>
      </w:tr>
      <w:tr w:rsidR="00AB7652" w:rsidRPr="00810B67" w14:paraId="7C60485B" w14:textId="77777777" w:rsidTr="007E680D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D92AAE8" w14:textId="77777777" w:rsidR="00AB7652" w:rsidRPr="00810B67" w:rsidRDefault="00AB7652" w:rsidP="007E680D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3576D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12DE5EF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AED0D" w14:textId="77777777" w:rsidR="00AB7652" w:rsidRDefault="00AB7652" w:rsidP="007E680D">
            <w:pPr>
              <w:widowControl w:val="0"/>
              <w:spacing w:before="75"/>
              <w:jc w:val="center"/>
            </w:pPr>
            <w:r>
              <w:t>0</w:t>
            </w:r>
          </w:p>
          <w:p w14:paraId="51C4BC80" w14:textId="77777777" w:rsidR="00AB7652" w:rsidRPr="00810B67" w:rsidRDefault="00AB7652" w:rsidP="007E680D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3805DDC" w14:textId="77777777" w:rsidR="00AB7652" w:rsidRDefault="00AB7652" w:rsidP="007E680D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6E9D6EDA" w14:textId="77777777" w:rsidR="00AB7652" w:rsidRPr="00810B67" w:rsidRDefault="00AB7652" w:rsidP="007E680D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2884C" w14:textId="77777777" w:rsidR="00AB7652" w:rsidRDefault="00AB7652" w:rsidP="007E680D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6423A30C" w14:textId="77777777" w:rsidR="00AB7652" w:rsidRPr="00810B67" w:rsidRDefault="00AB7652" w:rsidP="007E680D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6330296" w14:textId="77777777" w:rsidR="00AB7652" w:rsidRDefault="00AB7652" w:rsidP="007E680D">
            <w:pPr>
              <w:widowControl w:val="0"/>
              <w:spacing w:before="75" w:after="39"/>
              <w:jc w:val="center"/>
            </w:pPr>
            <w:r>
              <w:t>7</w:t>
            </w:r>
          </w:p>
          <w:p w14:paraId="2DF71EAB" w14:textId="77777777" w:rsidR="00AB7652" w:rsidRPr="00810B67" w:rsidRDefault="00AB7652" w:rsidP="007E680D">
            <w:pPr>
              <w:widowControl w:val="0"/>
              <w:spacing w:before="75" w:after="39"/>
              <w:jc w:val="center"/>
            </w:pPr>
            <w:r>
              <w:t>2,442,307</w:t>
            </w:r>
          </w:p>
        </w:tc>
      </w:tr>
      <w:tr w:rsidR="00AB7652" w:rsidRPr="00810B67" w14:paraId="6FE7574B" w14:textId="77777777" w:rsidTr="007E680D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C4BAC8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5A3E3789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57B68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1BC0931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9706B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22</w:t>
            </w:r>
          </w:p>
          <w:p w14:paraId="161AADFD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635,608</w:t>
            </w:r>
          </w:p>
          <w:p w14:paraId="189172B8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EEAABFA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14</w:t>
            </w:r>
          </w:p>
          <w:p w14:paraId="2BD452F7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290,234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F899A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348</w:t>
            </w:r>
          </w:p>
          <w:p w14:paraId="36CE9171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9,806,934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DAE743E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320</w:t>
            </w:r>
          </w:p>
          <w:p w14:paraId="18AE4059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9,356,088</w:t>
            </w:r>
          </w:p>
        </w:tc>
      </w:tr>
      <w:tr w:rsidR="00AB7652" w:rsidRPr="00810B67" w14:paraId="1A5DA3D6" w14:textId="77777777" w:rsidTr="007E680D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90CC498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19DEC7E0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688E3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19DE1BE6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0F934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</w:t>
            </w:r>
          </w:p>
          <w:p w14:paraId="69C53800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269,598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E02386F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3</w:t>
            </w:r>
          </w:p>
          <w:p w14:paraId="463BCB66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2,386,222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6D00F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20</w:t>
            </w:r>
          </w:p>
          <w:p w14:paraId="5D98BEA4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60,512,355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7D688B2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37</w:t>
            </w:r>
          </w:p>
          <w:p w14:paraId="0C46FCD1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73,434,552</w:t>
            </w:r>
          </w:p>
        </w:tc>
      </w:tr>
      <w:tr w:rsidR="00AB7652" w:rsidRPr="00810B67" w14:paraId="50B2E8B2" w14:textId="77777777" w:rsidTr="007E680D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5630E47" w14:textId="77777777" w:rsidR="00AB7652" w:rsidRPr="00810B67" w:rsidRDefault="00AB7652" w:rsidP="007E680D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782DA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AD39C7E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76990" w14:textId="77777777" w:rsidR="00AB7652" w:rsidRDefault="00AB7652" w:rsidP="007E680D">
            <w:pPr>
              <w:widowControl w:val="0"/>
              <w:spacing w:before="60"/>
              <w:jc w:val="center"/>
            </w:pPr>
            <w:r>
              <w:t>0</w:t>
            </w:r>
          </w:p>
          <w:p w14:paraId="0A098059" w14:textId="77777777" w:rsidR="00AB7652" w:rsidRDefault="00AB7652" w:rsidP="007E680D">
            <w:pPr>
              <w:widowControl w:val="0"/>
              <w:spacing w:before="60"/>
              <w:jc w:val="center"/>
            </w:pPr>
          </w:p>
          <w:p w14:paraId="298D914D" w14:textId="77777777" w:rsidR="00AB7652" w:rsidRPr="00810B67" w:rsidRDefault="00AB7652" w:rsidP="007E680D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70C0EF0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0</w:t>
            </w:r>
          </w:p>
          <w:p w14:paraId="64A5F077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6F8EB" w14:textId="77777777" w:rsidR="00AB7652" w:rsidRDefault="00AB7652" w:rsidP="007E680D">
            <w:pPr>
              <w:widowControl w:val="0"/>
              <w:jc w:val="center"/>
            </w:pPr>
            <w:r>
              <w:t>2</w:t>
            </w:r>
          </w:p>
          <w:p w14:paraId="1F883A99" w14:textId="77777777" w:rsidR="00AB7652" w:rsidRPr="00810B67" w:rsidRDefault="00AB7652" w:rsidP="007E680D">
            <w:pPr>
              <w:widowControl w:val="0"/>
              <w:jc w:val="center"/>
            </w:pPr>
            <w:r>
              <w:t>30,000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483CB049" w14:textId="77777777" w:rsidR="00AB7652" w:rsidRDefault="00AB7652" w:rsidP="007E680D">
            <w:pPr>
              <w:widowControl w:val="0"/>
              <w:jc w:val="center"/>
            </w:pPr>
            <w:r>
              <w:t>2</w:t>
            </w:r>
          </w:p>
          <w:p w14:paraId="5B43BCE8" w14:textId="77777777" w:rsidR="00AB7652" w:rsidRPr="00810B67" w:rsidRDefault="00AB7652" w:rsidP="007E680D">
            <w:pPr>
              <w:widowControl w:val="0"/>
              <w:jc w:val="center"/>
            </w:pPr>
            <w:r>
              <w:t>455,545</w:t>
            </w:r>
          </w:p>
        </w:tc>
      </w:tr>
      <w:tr w:rsidR="00AB7652" w:rsidRPr="00810B67" w14:paraId="10072957" w14:textId="77777777" w:rsidTr="007E680D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A95DB63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620E664A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71280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C0DAEBD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55443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14</w:t>
            </w:r>
          </w:p>
          <w:p w14:paraId="25AE72BF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7,160,016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074CC26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15</w:t>
            </w:r>
          </w:p>
          <w:p w14:paraId="0BC8A194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4,288,469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B6117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118</w:t>
            </w:r>
          </w:p>
          <w:p w14:paraId="22F87D48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45,909,661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1EB0966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152</w:t>
            </w:r>
          </w:p>
          <w:p w14:paraId="20D46A85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77,594,256</w:t>
            </w:r>
          </w:p>
        </w:tc>
      </w:tr>
      <w:tr w:rsidR="00AB7652" w:rsidRPr="00810B67" w14:paraId="327AAD66" w14:textId="77777777" w:rsidTr="007E680D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C9AAD8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3CAC222C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7B5A5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6F0559A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0ECE8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258</w:t>
            </w:r>
          </w:p>
          <w:p w14:paraId="7D5D52B3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3,350,678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03A95BE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156</w:t>
            </w:r>
          </w:p>
          <w:p w14:paraId="628F3F1C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5,830,830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51201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4,044</w:t>
            </w:r>
          </w:p>
          <w:p w14:paraId="224089C1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51,601,566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0F17F57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2,590</w:t>
            </w:r>
          </w:p>
          <w:p w14:paraId="6BAEF85B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41,202,656</w:t>
            </w:r>
          </w:p>
        </w:tc>
      </w:tr>
      <w:tr w:rsidR="00AB7652" w:rsidRPr="00810B67" w14:paraId="5D42B4D3" w14:textId="77777777" w:rsidTr="007E680D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275B0317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69924572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B7F1A2E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61C228A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065DB14" w14:textId="77777777" w:rsidR="00AB7652" w:rsidRDefault="00AB7652" w:rsidP="007E680D">
            <w:pPr>
              <w:widowControl w:val="0"/>
              <w:spacing w:before="75"/>
              <w:jc w:val="center"/>
            </w:pPr>
            <w:r>
              <w:t>0</w:t>
            </w:r>
          </w:p>
          <w:p w14:paraId="1E926B07" w14:textId="77777777" w:rsidR="00AB7652" w:rsidRPr="00810B67" w:rsidRDefault="00AB7652" w:rsidP="007E680D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7220C06F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0</w:t>
            </w:r>
          </w:p>
          <w:p w14:paraId="6D835ACE" w14:textId="77777777" w:rsidR="00AB7652" w:rsidRPr="00810B67" w:rsidRDefault="00AB7652" w:rsidP="007E680D">
            <w:pPr>
              <w:widowControl w:val="0"/>
              <w:spacing w:after="39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33F9409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29</w:t>
            </w:r>
          </w:p>
          <w:p w14:paraId="191EF936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149,600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544B3B39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51</w:t>
            </w:r>
          </w:p>
          <w:p w14:paraId="652BD2CB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1,000,275</w:t>
            </w:r>
          </w:p>
        </w:tc>
      </w:tr>
      <w:tr w:rsidR="00AB7652" w:rsidRPr="00810B67" w14:paraId="4662D07C" w14:textId="77777777" w:rsidTr="007E680D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631FDEE3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</w:p>
          <w:p w14:paraId="58B69B4E" w14:textId="77777777" w:rsidR="00AB7652" w:rsidRPr="00810B67" w:rsidRDefault="00AB7652" w:rsidP="007E680D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7070EE4D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773008D" w14:textId="77777777" w:rsidR="00AB7652" w:rsidRPr="00810B67" w:rsidRDefault="00AB7652" w:rsidP="007E680D">
            <w:pPr>
              <w:widowControl w:val="0"/>
              <w:spacing w:before="75"/>
              <w:rPr>
                <w:b/>
              </w:rPr>
            </w:pPr>
          </w:p>
          <w:p w14:paraId="51E8EF5F" w14:textId="77777777" w:rsidR="00AB7652" w:rsidRPr="00810B67" w:rsidRDefault="00AB7652" w:rsidP="007E680D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033FAA8" w14:textId="77777777" w:rsidR="00AB7652" w:rsidRPr="00810B67" w:rsidRDefault="00AB7652" w:rsidP="007E680D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523F57F" w14:textId="77777777" w:rsidR="00AB7652" w:rsidRPr="00810B67" w:rsidRDefault="00AB7652" w:rsidP="007E680D">
            <w:pPr>
              <w:widowControl w:val="0"/>
              <w:jc w:val="center"/>
            </w:pPr>
          </w:p>
          <w:p w14:paraId="1F8DC35C" w14:textId="77777777" w:rsidR="00AB7652" w:rsidRDefault="00AB7652" w:rsidP="007E680D">
            <w:pPr>
              <w:widowControl w:val="0"/>
              <w:jc w:val="center"/>
            </w:pPr>
            <w:r>
              <w:t>363</w:t>
            </w:r>
          </w:p>
          <w:p w14:paraId="1C8C5912" w14:textId="77777777" w:rsidR="00AB7652" w:rsidRPr="00810B67" w:rsidRDefault="00AB7652" w:rsidP="007E680D">
            <w:pPr>
              <w:widowControl w:val="0"/>
              <w:jc w:val="center"/>
            </w:pPr>
            <w:r>
              <w:t>36,207,883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4F41C74D" w14:textId="77777777" w:rsidR="00AB7652" w:rsidRDefault="00AB7652" w:rsidP="007E680D">
            <w:pPr>
              <w:widowControl w:val="0"/>
              <w:spacing w:after="39"/>
              <w:jc w:val="center"/>
            </w:pPr>
          </w:p>
          <w:p w14:paraId="2987C4EB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232</w:t>
            </w:r>
          </w:p>
          <w:p w14:paraId="589A2D15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  <w:r>
              <w:t>28,921,975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DC063EF" w14:textId="77777777" w:rsidR="00AB7652" w:rsidRDefault="00AB7652" w:rsidP="007E680D">
            <w:pPr>
              <w:widowControl w:val="0"/>
              <w:spacing w:after="39"/>
              <w:jc w:val="center"/>
            </w:pPr>
          </w:p>
          <w:p w14:paraId="48C6917B" w14:textId="77777777" w:rsidR="00AB7652" w:rsidRDefault="00AB7652" w:rsidP="007E680D">
            <w:pPr>
              <w:widowControl w:val="0"/>
              <w:spacing w:after="39"/>
              <w:jc w:val="center"/>
            </w:pPr>
            <w:r>
              <w:t>4,813</w:t>
            </w:r>
          </w:p>
          <w:p w14:paraId="04C7E45E" w14:textId="77777777" w:rsidR="00AB7652" w:rsidRPr="00812C34" w:rsidRDefault="00AB7652" w:rsidP="007E680D">
            <w:pPr>
              <w:widowControl w:val="0"/>
              <w:spacing w:after="39"/>
              <w:jc w:val="center"/>
            </w:pPr>
            <w:r>
              <w:t>274,666,191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0390A4F9" w14:textId="77777777" w:rsidR="00AB7652" w:rsidRDefault="00AB7652" w:rsidP="007E680D">
            <w:pPr>
              <w:widowControl w:val="0"/>
              <w:jc w:val="center"/>
            </w:pPr>
          </w:p>
          <w:p w14:paraId="5F15881F" w14:textId="77777777" w:rsidR="00AB7652" w:rsidRDefault="00AB7652" w:rsidP="007E680D">
            <w:pPr>
              <w:widowControl w:val="0"/>
              <w:jc w:val="center"/>
            </w:pPr>
            <w:r>
              <w:t>3,375</w:t>
            </w:r>
          </w:p>
          <w:p w14:paraId="5813F8C8" w14:textId="77777777" w:rsidR="00AB7652" w:rsidRPr="00810B67" w:rsidRDefault="00AB7652" w:rsidP="007E680D">
            <w:pPr>
              <w:widowControl w:val="0"/>
              <w:jc w:val="center"/>
            </w:pPr>
            <w:r>
              <w:t>353,811,504</w:t>
            </w:r>
          </w:p>
          <w:p w14:paraId="113C0399" w14:textId="77777777" w:rsidR="00AB7652" w:rsidRPr="00810B67" w:rsidRDefault="00AB7652" w:rsidP="007E680D">
            <w:pPr>
              <w:widowControl w:val="0"/>
              <w:spacing w:after="39"/>
              <w:jc w:val="center"/>
            </w:pPr>
          </w:p>
        </w:tc>
      </w:tr>
    </w:tbl>
    <w:p w14:paraId="57E4FEF6" w14:textId="77777777" w:rsidR="00AB7652" w:rsidRPr="00810B67" w:rsidRDefault="00AB7652" w:rsidP="00AB7652">
      <w:pPr>
        <w:widowControl w:val="0"/>
        <w:rPr>
          <w:b/>
          <w:sz w:val="20"/>
        </w:rPr>
      </w:pPr>
    </w:p>
    <w:p w14:paraId="0715FC03" w14:textId="77777777" w:rsidR="00AB7652" w:rsidRPr="00810B67" w:rsidRDefault="00AB7652" w:rsidP="00AB7652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20C955CB" w14:textId="77777777" w:rsidR="00A8390A" w:rsidRDefault="00A8390A" w:rsidP="00377F36">
      <w:pPr>
        <w:widowControl w:val="0"/>
        <w:rPr>
          <w:rFonts w:ascii="@PMingLiU" w:hAnsi="@PMingLiU"/>
          <w:sz w:val="26"/>
        </w:rPr>
      </w:pPr>
    </w:p>
    <w:p w14:paraId="6AEE74A4" w14:textId="2123CEB9" w:rsidR="00A8390A" w:rsidRDefault="00A8390A">
      <w:pPr>
        <w:rPr>
          <w:rFonts w:ascii="@PMingLiU" w:hAnsi="@PMingLiU"/>
          <w:sz w:val="26"/>
        </w:rPr>
      </w:pPr>
    </w:p>
    <w:sectPr w:rsidR="00A8390A" w:rsidSect="00377F36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2EB3"/>
    <w:rsid w:val="0019763D"/>
    <w:rsid w:val="00202F2B"/>
    <w:rsid w:val="0022257F"/>
    <w:rsid w:val="00232A00"/>
    <w:rsid w:val="00233607"/>
    <w:rsid w:val="00237215"/>
    <w:rsid w:val="00253D27"/>
    <w:rsid w:val="0027086B"/>
    <w:rsid w:val="00274BD7"/>
    <w:rsid w:val="00275503"/>
    <w:rsid w:val="00276959"/>
    <w:rsid w:val="00282323"/>
    <w:rsid w:val="002975F5"/>
    <w:rsid w:val="002A109F"/>
    <w:rsid w:val="002A30A5"/>
    <w:rsid w:val="002B1BB8"/>
    <w:rsid w:val="002B66CC"/>
    <w:rsid w:val="002E7A38"/>
    <w:rsid w:val="002F51BE"/>
    <w:rsid w:val="00317A86"/>
    <w:rsid w:val="00320598"/>
    <w:rsid w:val="00340560"/>
    <w:rsid w:val="003407BB"/>
    <w:rsid w:val="00360334"/>
    <w:rsid w:val="00360DC9"/>
    <w:rsid w:val="00366A61"/>
    <w:rsid w:val="00371319"/>
    <w:rsid w:val="003737CE"/>
    <w:rsid w:val="00376232"/>
    <w:rsid w:val="00377F36"/>
    <w:rsid w:val="00380070"/>
    <w:rsid w:val="00383C16"/>
    <w:rsid w:val="00386F6C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07CA"/>
    <w:rsid w:val="00421D62"/>
    <w:rsid w:val="00426978"/>
    <w:rsid w:val="00427345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7612"/>
    <w:rsid w:val="00507CC5"/>
    <w:rsid w:val="005125CF"/>
    <w:rsid w:val="00524456"/>
    <w:rsid w:val="00534BA8"/>
    <w:rsid w:val="00537B30"/>
    <w:rsid w:val="00571700"/>
    <w:rsid w:val="00585C06"/>
    <w:rsid w:val="005975B8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21B05"/>
    <w:rsid w:val="00823D73"/>
    <w:rsid w:val="008308E5"/>
    <w:rsid w:val="00834196"/>
    <w:rsid w:val="00835137"/>
    <w:rsid w:val="00846B02"/>
    <w:rsid w:val="00852001"/>
    <w:rsid w:val="00857234"/>
    <w:rsid w:val="00865AFD"/>
    <w:rsid w:val="008768C0"/>
    <w:rsid w:val="00884A34"/>
    <w:rsid w:val="008B0133"/>
    <w:rsid w:val="008B1B84"/>
    <w:rsid w:val="008E5895"/>
    <w:rsid w:val="008F7056"/>
    <w:rsid w:val="00900199"/>
    <w:rsid w:val="00901D3C"/>
    <w:rsid w:val="00906C84"/>
    <w:rsid w:val="009447A7"/>
    <w:rsid w:val="009466D2"/>
    <w:rsid w:val="00946976"/>
    <w:rsid w:val="00961D8D"/>
    <w:rsid w:val="009758AA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8390A"/>
    <w:rsid w:val="00A90F26"/>
    <w:rsid w:val="00AA2F9D"/>
    <w:rsid w:val="00AB0603"/>
    <w:rsid w:val="00AB7652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1739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1F3F"/>
    <w:rsid w:val="00F74DA0"/>
    <w:rsid w:val="00F927B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B66CC"/>
    <w:pPr>
      <w:widowControl w:val="0"/>
    </w:pPr>
  </w:style>
  <w:style w:type="paragraph" w:styleId="ListParagraph">
    <w:name w:val="List Paragraph"/>
    <w:basedOn w:val="Normal"/>
    <w:uiPriority w:val="34"/>
    <w:qFormat/>
    <w:rsid w:val="002B66CC"/>
    <w:pPr>
      <w:ind w:left="720"/>
    </w:pPr>
  </w:style>
  <w:style w:type="table" w:styleId="TableGrid">
    <w:name w:val="Table Grid"/>
    <w:basedOn w:val="TableNormal"/>
    <w:rsid w:val="001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customXml/itemProps3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8</cp:revision>
  <cp:lastPrinted>2024-06-03T21:11:00Z</cp:lastPrinted>
  <dcterms:created xsi:type="dcterms:W3CDTF">2025-01-06T20:42:00Z</dcterms:created>
  <dcterms:modified xsi:type="dcterms:W3CDTF">2025-01-06T21:12:00Z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